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F76" w:rsidRDefault="00056F76" w:rsidP="00056F76">
      <w:pPr>
        <w:tabs>
          <w:tab w:val="center" w:pos="1701"/>
        </w:tabs>
        <w:jc w:val="both"/>
        <w:rPr>
          <w:b/>
          <w:bCs w:val="0"/>
          <w:color w:val="auto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</w:t>
      </w:r>
      <w:r>
        <w:rPr>
          <w:b/>
          <w:noProof/>
          <w:sz w:val="22"/>
          <w:szCs w:val="22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F76" w:rsidRDefault="00056F76" w:rsidP="00056F76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     REPUBLIKA HRVATSKA</w:t>
      </w:r>
    </w:p>
    <w:p w:rsidR="00056F76" w:rsidRDefault="00056F76" w:rsidP="00056F76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ab/>
        <w:t xml:space="preserve">               ŠIBENSKO - KNINSKA  ŽUPANIJA</w:t>
      </w:r>
    </w:p>
    <w:p w:rsidR="00056F76" w:rsidRDefault="00056F76" w:rsidP="00056F76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OPĆINA MURTER-KORNATI</w:t>
      </w:r>
    </w:p>
    <w:p w:rsidR="00056F76" w:rsidRDefault="00056F76" w:rsidP="00056F76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    OPĆINSKI NAČELNIK</w:t>
      </w:r>
    </w:p>
    <w:p w:rsidR="00056F76" w:rsidRDefault="00056F76" w:rsidP="00056F76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</w:t>
      </w:r>
    </w:p>
    <w:p w:rsidR="00056F76" w:rsidRDefault="00056F76" w:rsidP="00056F76">
      <w:pPr>
        <w:jc w:val="both"/>
        <w:rPr>
          <w:rFonts w:eastAsiaTheme="minorHAnsi"/>
          <w:sz w:val="22"/>
          <w:szCs w:val="22"/>
        </w:rPr>
      </w:pPr>
      <w:r>
        <w:rPr>
          <w:sz w:val="22"/>
          <w:szCs w:val="22"/>
        </w:rPr>
        <w:t>KLASA: 024-06/25-01/03</w:t>
      </w:r>
    </w:p>
    <w:p w:rsidR="00056F76" w:rsidRDefault="00056F76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2182-18-03/1-25-7</w:t>
      </w:r>
    </w:p>
    <w:p w:rsidR="00056F76" w:rsidRDefault="00466908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Murter, 24. listopada </w:t>
      </w:r>
      <w:r w:rsidR="00056F76">
        <w:rPr>
          <w:sz w:val="22"/>
          <w:szCs w:val="22"/>
        </w:rPr>
        <w:t>2025.</w:t>
      </w: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both"/>
        <w:rPr>
          <w:rFonts w:eastAsiaTheme="minorHAnsi"/>
          <w:sz w:val="22"/>
          <w:szCs w:val="22"/>
        </w:rPr>
      </w:pPr>
    </w:p>
    <w:p w:rsidR="00056F76" w:rsidRDefault="00056F76" w:rsidP="00056F76">
      <w:pPr>
        <w:jc w:val="both"/>
        <w:rPr>
          <w:rFonts w:eastAsia="Calibri"/>
          <w:sz w:val="22"/>
          <w:szCs w:val="22"/>
        </w:rPr>
      </w:pPr>
    </w:p>
    <w:p w:rsidR="00056F76" w:rsidRDefault="00056F76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ZAKLJUČAK</w:t>
      </w:r>
    </w:p>
    <w:p w:rsidR="0008449F" w:rsidRDefault="0008449F" w:rsidP="00056F76">
      <w:pPr>
        <w:jc w:val="center"/>
        <w:rPr>
          <w:b/>
          <w:sz w:val="22"/>
          <w:szCs w:val="22"/>
        </w:rPr>
      </w:pPr>
    </w:p>
    <w:p w:rsidR="00056F76" w:rsidRDefault="00056F76" w:rsidP="00056F7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Utvrđuje se prijedlog I. Izmjena i dopuna Programa javnih potreba u socijalnoj skrbi Općine Murter-Kornati za 2025. godinu te se upućuje predsjedniku Općinskog vijeća Općine Murter-Kornati, radi razmatranja na Općinskom vijeću.</w:t>
      </w: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</w:t>
      </w:r>
    </w:p>
    <w:p w:rsidR="00056F76" w:rsidRDefault="00056F76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Općinski načelnik</w:t>
      </w:r>
    </w:p>
    <w:p w:rsidR="00056F76" w:rsidRDefault="00056F76" w:rsidP="00056F7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Šime Ježina</w:t>
      </w: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spacing w:after="120"/>
        <w:jc w:val="both"/>
        <w:rPr>
          <w:sz w:val="22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056F76" w:rsidRDefault="00056F76" w:rsidP="00056F76">
      <w:pPr>
        <w:pStyle w:val="Tijeloteksta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Na temelju članka 287. i 289. Zakona o socijalnoj skrbi („Narodne novine“, broj 18/22, 46/22, 119/22, 71/23, 156/23, 61/25) i članka  29. Statuta Općine Murter-Kornati ("Službeni glasnik Općine Murter-Kornati“, broj 2/21, 10/25) Općinsko vijeće Općine Murter-Kornati na ___ sjednici od _____2025.  godine, donosi</w:t>
      </w:r>
    </w:p>
    <w:p w:rsidR="00056F76" w:rsidRDefault="00056F76" w:rsidP="00056F76">
      <w:pPr>
        <w:jc w:val="center"/>
        <w:rPr>
          <w:b/>
          <w:bCs w:val="0"/>
          <w:sz w:val="22"/>
          <w:szCs w:val="22"/>
        </w:rPr>
      </w:pPr>
    </w:p>
    <w:p w:rsidR="00056F76" w:rsidRDefault="00056F76" w:rsidP="00056F76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br/>
        <w:t>(I) Izmjene i dopune Programa</w:t>
      </w:r>
    </w:p>
    <w:p w:rsidR="00056F76" w:rsidRDefault="00056F76" w:rsidP="00056F76">
      <w:pPr>
        <w:jc w:val="center"/>
        <w:rPr>
          <w:sz w:val="22"/>
          <w:szCs w:val="22"/>
        </w:rPr>
      </w:pPr>
      <w:r>
        <w:rPr>
          <w:b/>
          <w:bCs w:val="0"/>
          <w:sz w:val="22"/>
          <w:szCs w:val="22"/>
        </w:rPr>
        <w:t>javnih potreba u  socijalnoj skrbi Općine Murter-Kornati za 2025. godinu</w:t>
      </w:r>
      <w:r>
        <w:rPr>
          <w:b/>
          <w:bCs w:val="0"/>
          <w:sz w:val="22"/>
          <w:szCs w:val="22"/>
        </w:rPr>
        <w:br/>
      </w:r>
    </w:p>
    <w:p w:rsidR="00056F76" w:rsidRPr="00E96EC6" w:rsidRDefault="00056F76" w:rsidP="00056F76">
      <w:pPr>
        <w:jc w:val="center"/>
        <w:rPr>
          <w:b/>
          <w:sz w:val="22"/>
          <w:szCs w:val="22"/>
        </w:rPr>
      </w:pPr>
    </w:p>
    <w:p w:rsidR="00056F76" w:rsidRPr="00E96EC6" w:rsidRDefault="00E96EC6" w:rsidP="00056F76">
      <w:pPr>
        <w:jc w:val="center"/>
        <w:rPr>
          <w:b/>
          <w:sz w:val="22"/>
          <w:szCs w:val="22"/>
        </w:rPr>
      </w:pPr>
      <w:r w:rsidRPr="00E96EC6">
        <w:rPr>
          <w:b/>
          <w:sz w:val="22"/>
          <w:szCs w:val="22"/>
        </w:rPr>
        <w:t>Članak 1.</w:t>
      </w:r>
    </w:p>
    <w:p w:rsidR="00056F76" w:rsidRPr="0008449F" w:rsidRDefault="00056F76" w:rsidP="00056F76">
      <w:pPr>
        <w:rPr>
          <w:color w:val="auto"/>
          <w:sz w:val="22"/>
          <w:szCs w:val="22"/>
        </w:rPr>
      </w:pPr>
      <w:r w:rsidRPr="0008449F">
        <w:rPr>
          <w:color w:val="auto"/>
          <w:sz w:val="22"/>
          <w:szCs w:val="22"/>
        </w:rPr>
        <w:t>U Programu javnih potreba u socijalnoj skrbi Općine Murter-Kornati za 2025. godinu („Službeni glasnik Općine Murter-</w:t>
      </w:r>
      <w:r w:rsidR="0008449F" w:rsidRPr="0008449F">
        <w:rPr>
          <w:color w:val="auto"/>
          <w:sz w:val="22"/>
          <w:szCs w:val="22"/>
        </w:rPr>
        <w:t>Kornati“, broj 7/25) članak 4. mijenja se i glasi:</w:t>
      </w:r>
    </w:p>
    <w:p w:rsidR="00056F76" w:rsidRDefault="00056F76" w:rsidP="00056F76">
      <w:pPr>
        <w:jc w:val="center"/>
        <w:rPr>
          <w:b/>
          <w:bCs w:val="0"/>
          <w:sz w:val="22"/>
          <w:szCs w:val="22"/>
        </w:rPr>
      </w:pPr>
    </w:p>
    <w:p w:rsidR="00056F76" w:rsidRPr="0008449F" w:rsidRDefault="00056F76" w:rsidP="00056F76">
      <w:pPr>
        <w:rPr>
          <w:bCs w:val="0"/>
          <w:i/>
          <w:color w:val="auto"/>
          <w:sz w:val="22"/>
          <w:szCs w:val="22"/>
        </w:rPr>
      </w:pPr>
      <w:bookmarkStart w:id="0" w:name="OLE_LINK1"/>
      <w:r w:rsidRPr="0008449F">
        <w:rPr>
          <w:bCs w:val="0"/>
          <w:i/>
          <w:sz w:val="22"/>
          <w:szCs w:val="22"/>
        </w:rPr>
        <w:t xml:space="preserve">Ukupna sredstva za ostvarenje ovog programa planirana su u iznosu </w:t>
      </w:r>
      <w:r w:rsidR="00B80F25" w:rsidRPr="0008449F">
        <w:rPr>
          <w:bCs w:val="0"/>
          <w:i/>
          <w:color w:val="auto"/>
          <w:sz w:val="22"/>
          <w:szCs w:val="22"/>
        </w:rPr>
        <w:t>od  225.189</w:t>
      </w:r>
      <w:r w:rsidRPr="0008449F">
        <w:rPr>
          <w:bCs w:val="0"/>
          <w:i/>
          <w:color w:val="auto"/>
          <w:sz w:val="22"/>
          <w:szCs w:val="22"/>
        </w:rPr>
        <w:t>.00 eur.</w:t>
      </w:r>
    </w:p>
    <w:p w:rsidR="00056F76" w:rsidRPr="0008449F" w:rsidRDefault="00056F76" w:rsidP="00056F76">
      <w:pPr>
        <w:rPr>
          <w:bCs w:val="0"/>
          <w:i/>
          <w:color w:val="auto"/>
          <w:sz w:val="22"/>
          <w:szCs w:val="22"/>
        </w:rPr>
      </w:pPr>
      <w:r w:rsidRPr="0008449F">
        <w:rPr>
          <w:bCs w:val="0"/>
          <w:i/>
          <w:color w:val="auto"/>
          <w:sz w:val="22"/>
          <w:szCs w:val="22"/>
        </w:rPr>
        <w:t>Sredstva se raspoređuju kako slijedi;</w:t>
      </w:r>
    </w:p>
    <w:p w:rsidR="00056F76" w:rsidRPr="0008449F" w:rsidRDefault="00056F76" w:rsidP="00056F76">
      <w:pPr>
        <w:rPr>
          <w:i/>
          <w:strike/>
          <w:color w:val="auto"/>
          <w:sz w:val="22"/>
          <w:szCs w:val="22"/>
        </w:rPr>
      </w:pPr>
    </w:p>
    <w:p w:rsidR="00056F76" w:rsidRPr="0008449F" w:rsidRDefault="00056F76" w:rsidP="00056F76">
      <w:pPr>
        <w:rPr>
          <w:b/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 xml:space="preserve">• </w:t>
      </w:r>
      <w:r w:rsidRPr="0008449F">
        <w:rPr>
          <w:b/>
          <w:i/>
          <w:color w:val="auto"/>
          <w:sz w:val="22"/>
          <w:szCs w:val="22"/>
        </w:rPr>
        <w:t>Socijalna skrb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="00B80F25" w:rsidRPr="0008449F">
        <w:rPr>
          <w:b/>
          <w:i/>
          <w:color w:val="auto"/>
          <w:sz w:val="22"/>
          <w:szCs w:val="22"/>
        </w:rPr>
        <w:t xml:space="preserve">          213.504</w:t>
      </w:r>
      <w:r w:rsidRPr="0008449F">
        <w:rPr>
          <w:b/>
          <w:i/>
          <w:color w:val="auto"/>
          <w:sz w:val="22"/>
          <w:szCs w:val="22"/>
        </w:rPr>
        <w:t>,00 eur</w:t>
      </w:r>
      <w:r w:rsidRPr="0008449F">
        <w:rPr>
          <w:b/>
          <w:i/>
          <w:color w:val="auto"/>
          <w:sz w:val="22"/>
          <w:szCs w:val="22"/>
        </w:rPr>
        <w:tab/>
      </w:r>
      <w:r w:rsidRPr="0008449F">
        <w:rPr>
          <w:b/>
          <w:i/>
          <w:color w:val="auto"/>
          <w:sz w:val="22"/>
          <w:szCs w:val="22"/>
        </w:rPr>
        <w:tab/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Zaželi – program zapošljavanja žena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           160.864,00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naknada za troškove stanovanja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  1.000,00 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jednokratna naknada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  6.810,00 eur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naknada za pogrebne troškove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  1.500,00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naknada u naravi – socijalni paketi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500,00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potpora za novo</w:t>
      </w:r>
      <w:r w:rsidR="00B80F25" w:rsidRPr="0008449F">
        <w:rPr>
          <w:i/>
          <w:color w:val="auto"/>
          <w:sz w:val="22"/>
          <w:szCs w:val="22"/>
        </w:rPr>
        <w:t>rođeno dijete</w:t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  <w:t xml:space="preserve">            11.00</w:t>
      </w:r>
      <w:r w:rsidRPr="0008449F">
        <w:rPr>
          <w:i/>
          <w:color w:val="auto"/>
          <w:sz w:val="22"/>
          <w:szCs w:val="22"/>
        </w:rPr>
        <w:t>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pot</w:t>
      </w:r>
      <w:r w:rsidR="00B80F25" w:rsidRPr="0008449F">
        <w:rPr>
          <w:i/>
          <w:color w:val="auto"/>
          <w:sz w:val="22"/>
          <w:szCs w:val="22"/>
        </w:rPr>
        <w:t>pora za sklopljeni brak</w:t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  <w:t xml:space="preserve">    5</w:t>
      </w:r>
      <w:r w:rsidRPr="0008449F">
        <w:rPr>
          <w:i/>
          <w:color w:val="auto"/>
          <w:sz w:val="22"/>
          <w:szCs w:val="22"/>
        </w:rPr>
        <w:t>00,00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potpora za djecu s teškoćama u razvoju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6.630,00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 xml:space="preserve">- novčana pomoć za smještaj u ustanovama za </w:t>
      </w:r>
      <w:r w:rsidR="00B80F25" w:rsidRPr="0008449F">
        <w:rPr>
          <w:i/>
          <w:color w:val="auto"/>
          <w:sz w:val="22"/>
          <w:szCs w:val="22"/>
        </w:rPr>
        <w:t>starije i nemoćne</w:t>
      </w:r>
      <w:r w:rsidR="00B80F25" w:rsidRPr="0008449F">
        <w:rPr>
          <w:i/>
          <w:color w:val="auto"/>
          <w:sz w:val="22"/>
          <w:szCs w:val="22"/>
        </w:rPr>
        <w:tab/>
        <w:t xml:space="preserve">            15.3</w:t>
      </w:r>
      <w:r w:rsidRPr="0008449F">
        <w:rPr>
          <w:i/>
          <w:color w:val="auto"/>
          <w:sz w:val="22"/>
          <w:szCs w:val="22"/>
        </w:rPr>
        <w:t>00,00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 xml:space="preserve">- božićni i ostali prigodni </w:t>
      </w:r>
      <w:r w:rsidR="00B80F25" w:rsidRPr="0008449F">
        <w:rPr>
          <w:i/>
          <w:color w:val="auto"/>
          <w:sz w:val="22"/>
          <w:szCs w:val="22"/>
        </w:rPr>
        <w:t>poklon paketi</w:t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</w:r>
      <w:r w:rsidR="00B80F25" w:rsidRPr="0008449F">
        <w:rPr>
          <w:i/>
          <w:color w:val="auto"/>
          <w:sz w:val="22"/>
          <w:szCs w:val="22"/>
        </w:rPr>
        <w:tab/>
        <w:t xml:space="preserve">              1</w:t>
      </w:r>
      <w:r w:rsidRPr="0008449F">
        <w:rPr>
          <w:i/>
          <w:color w:val="auto"/>
          <w:sz w:val="22"/>
          <w:szCs w:val="22"/>
        </w:rPr>
        <w:t>.000,00 eur</w:t>
      </w:r>
    </w:p>
    <w:p w:rsidR="00B80F25" w:rsidRPr="0008449F" w:rsidRDefault="00B80F25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naknade roditeljima čija djeca nisu ostvarila pravo upisa u program       8.400,00 eur</w:t>
      </w:r>
    </w:p>
    <w:p w:rsidR="00056F76" w:rsidRPr="0008449F" w:rsidRDefault="00B80F25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 xml:space="preserve">   predškolskog odgoja</w:t>
      </w:r>
    </w:p>
    <w:p w:rsidR="00B80F25" w:rsidRPr="0008449F" w:rsidRDefault="00B80F25" w:rsidP="00056F76">
      <w:pPr>
        <w:rPr>
          <w:i/>
          <w:color w:val="auto"/>
          <w:sz w:val="22"/>
          <w:szCs w:val="22"/>
        </w:rPr>
      </w:pPr>
    </w:p>
    <w:p w:rsidR="00056F76" w:rsidRPr="0008449F" w:rsidRDefault="00056F76" w:rsidP="00056F76">
      <w:pPr>
        <w:rPr>
          <w:b/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 xml:space="preserve">• </w:t>
      </w:r>
      <w:r w:rsidRPr="0008449F">
        <w:rPr>
          <w:b/>
          <w:i/>
          <w:color w:val="auto"/>
          <w:sz w:val="22"/>
          <w:szCs w:val="22"/>
        </w:rPr>
        <w:t>Sufinanciranje rada udruga</w:t>
      </w:r>
      <w:r w:rsidRPr="0008449F">
        <w:rPr>
          <w:b/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</w:t>
      </w:r>
      <w:r w:rsidRPr="0008449F">
        <w:rPr>
          <w:b/>
          <w:i/>
          <w:color w:val="auto"/>
          <w:sz w:val="22"/>
          <w:szCs w:val="22"/>
        </w:rPr>
        <w:t>11.685,00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  <w:r w:rsidRPr="0008449F">
        <w:rPr>
          <w:i/>
          <w:color w:val="auto"/>
          <w:sz w:val="22"/>
          <w:szCs w:val="22"/>
        </w:rPr>
        <w:t>- Sufinanciranje rada Crvenog križa</w:t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</w:r>
      <w:r w:rsidRPr="0008449F">
        <w:rPr>
          <w:i/>
          <w:color w:val="auto"/>
          <w:sz w:val="22"/>
          <w:szCs w:val="22"/>
        </w:rPr>
        <w:tab/>
        <w:t xml:space="preserve">            11.685,00 eur</w:t>
      </w:r>
    </w:p>
    <w:p w:rsidR="00056F76" w:rsidRPr="0008449F" w:rsidRDefault="00056F76" w:rsidP="00056F76">
      <w:pPr>
        <w:rPr>
          <w:i/>
          <w:color w:val="auto"/>
          <w:sz w:val="22"/>
          <w:szCs w:val="22"/>
        </w:rPr>
      </w:pPr>
    </w:p>
    <w:p w:rsidR="00056F76" w:rsidRDefault="00056F76" w:rsidP="00056F76">
      <w:pPr>
        <w:ind w:left="708"/>
        <w:rPr>
          <w:color w:val="FF0000"/>
          <w:sz w:val="22"/>
          <w:szCs w:val="22"/>
        </w:rPr>
      </w:pPr>
    </w:p>
    <w:bookmarkEnd w:id="0"/>
    <w:p w:rsidR="00056F76" w:rsidRDefault="00056F76" w:rsidP="00056F76">
      <w:pPr>
        <w:jc w:val="center"/>
        <w:rPr>
          <w:bCs w:val="0"/>
          <w:sz w:val="22"/>
          <w:szCs w:val="22"/>
        </w:rPr>
      </w:pPr>
    </w:p>
    <w:p w:rsidR="00056F76" w:rsidRDefault="0008449F" w:rsidP="00056F76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Članak 2</w:t>
      </w:r>
      <w:r w:rsidR="00056F76">
        <w:rPr>
          <w:b/>
          <w:bCs w:val="0"/>
          <w:sz w:val="22"/>
          <w:szCs w:val="22"/>
        </w:rPr>
        <w:t>.</w:t>
      </w:r>
    </w:p>
    <w:p w:rsidR="00056F76" w:rsidRDefault="0008449F" w:rsidP="00056F76">
      <w:pPr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Izmjene i dopune ovog</w:t>
      </w:r>
      <w:r w:rsidR="00056F76">
        <w:rPr>
          <w:bCs w:val="0"/>
          <w:sz w:val="22"/>
          <w:szCs w:val="22"/>
        </w:rPr>
        <w:t xml:space="preserve"> Program</w:t>
      </w:r>
      <w:r>
        <w:rPr>
          <w:bCs w:val="0"/>
          <w:sz w:val="22"/>
          <w:szCs w:val="22"/>
        </w:rPr>
        <w:t>a</w:t>
      </w:r>
      <w:r w:rsidR="00056F76">
        <w:rPr>
          <w:bCs w:val="0"/>
          <w:sz w:val="22"/>
          <w:szCs w:val="22"/>
        </w:rPr>
        <w:t xml:space="preserve"> objaviti će se u „Službenom glasniku Općine Murter-Kornati“ i stupa na snagu prvog dana od dana objave.</w:t>
      </w:r>
    </w:p>
    <w:p w:rsidR="00056F76" w:rsidRDefault="00056F76" w:rsidP="00056F76">
      <w:pPr>
        <w:jc w:val="both"/>
        <w:rPr>
          <w:bCs w:val="0"/>
          <w:sz w:val="22"/>
          <w:szCs w:val="22"/>
        </w:rPr>
      </w:pPr>
    </w:p>
    <w:p w:rsidR="00056F76" w:rsidRDefault="00056F76" w:rsidP="00056F76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</w:p>
    <w:p w:rsidR="00056F76" w:rsidRDefault="00056F76" w:rsidP="00056F76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</w:p>
    <w:p w:rsidR="00056F76" w:rsidRDefault="00056F76" w:rsidP="00056F76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Murter,  </w:t>
      </w:r>
    </w:p>
    <w:p w:rsidR="00056F76" w:rsidRDefault="00056F76" w:rsidP="00056F76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56F76" w:rsidRDefault="00056F76" w:rsidP="00056F76">
      <w:pPr>
        <w:pStyle w:val="Bezproreda"/>
        <w:rPr>
          <w:rFonts w:ascii="Times New Roman" w:hAnsi="Times New Roman"/>
        </w:rPr>
      </w:pPr>
    </w:p>
    <w:p w:rsidR="00056F76" w:rsidRDefault="00056F76" w:rsidP="00056F76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MURTER-KORNATI</w:t>
      </w:r>
    </w:p>
    <w:p w:rsidR="00056F76" w:rsidRDefault="00056F76" w:rsidP="00056F76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Predsjednica</w:t>
      </w:r>
    </w:p>
    <w:p w:rsidR="0008449F" w:rsidRDefault="00056F76" w:rsidP="0008449F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Tina </w:t>
      </w:r>
      <w:proofErr w:type="spellStart"/>
      <w:r>
        <w:rPr>
          <w:rFonts w:ascii="Times New Roman" w:hAnsi="Times New Roman"/>
        </w:rPr>
        <w:t>Skračić</w:t>
      </w:r>
      <w:proofErr w:type="spellEnd"/>
    </w:p>
    <w:p w:rsidR="0008449F" w:rsidRDefault="0008449F" w:rsidP="0008449F">
      <w:pPr>
        <w:pStyle w:val="Bezproreda"/>
        <w:jc w:val="center"/>
        <w:rPr>
          <w:rFonts w:ascii="Times New Roman" w:hAnsi="Times New Roman"/>
        </w:rPr>
      </w:pPr>
    </w:p>
    <w:p w:rsidR="0008449F" w:rsidRDefault="0008449F" w:rsidP="0008449F">
      <w:pPr>
        <w:pStyle w:val="Bezproreda"/>
        <w:jc w:val="center"/>
        <w:rPr>
          <w:rFonts w:ascii="Times New Roman" w:hAnsi="Times New Roman"/>
        </w:rPr>
      </w:pPr>
    </w:p>
    <w:p w:rsidR="0008449F" w:rsidRDefault="0008449F" w:rsidP="0008449F">
      <w:pPr>
        <w:pStyle w:val="Bezproreda"/>
        <w:jc w:val="center"/>
        <w:rPr>
          <w:rFonts w:ascii="Times New Roman" w:hAnsi="Times New Roman"/>
        </w:rPr>
      </w:pPr>
    </w:p>
    <w:p w:rsidR="0008449F" w:rsidRDefault="0008449F" w:rsidP="0008449F">
      <w:pPr>
        <w:pStyle w:val="Bezproreda"/>
        <w:jc w:val="center"/>
        <w:rPr>
          <w:rFonts w:ascii="Times New Roman" w:hAnsi="Times New Roman"/>
        </w:rPr>
      </w:pPr>
    </w:p>
    <w:p w:rsidR="0008449F" w:rsidRDefault="0008449F" w:rsidP="0008449F">
      <w:pPr>
        <w:pStyle w:val="Bezproreda"/>
        <w:jc w:val="center"/>
        <w:rPr>
          <w:rFonts w:ascii="Times New Roman" w:hAnsi="Times New Roman"/>
        </w:rPr>
      </w:pPr>
      <w:bookmarkStart w:id="1" w:name="_GoBack"/>
      <w:bookmarkEnd w:id="1"/>
    </w:p>
    <w:p w:rsidR="00056F76" w:rsidRPr="0008449F" w:rsidRDefault="00056F76" w:rsidP="0008449F">
      <w:pPr>
        <w:pStyle w:val="Bezproreda"/>
        <w:rPr>
          <w:rFonts w:ascii="Times New Roman" w:hAnsi="Times New Roman"/>
          <w:color w:val="414145"/>
        </w:rPr>
      </w:pPr>
      <w:r w:rsidRPr="0008449F">
        <w:rPr>
          <w:rFonts w:ascii="Times New Roman" w:hAnsi="Times New Roman"/>
          <w:color w:val="414145"/>
        </w:rPr>
        <w:lastRenderedPageBreak/>
        <w:t>OBRAZLOŽENJE:</w:t>
      </w:r>
    </w:p>
    <w:p w:rsidR="00056F76" w:rsidRDefault="00056F76" w:rsidP="00056F76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 w:rsidRPr="0008449F">
        <w:rPr>
          <w:rFonts w:eastAsia="Calibri"/>
          <w:bCs w:val="0"/>
          <w:color w:val="auto"/>
          <w:sz w:val="22"/>
          <w:szCs w:val="22"/>
          <w:lang w:eastAsia="en-US"/>
        </w:rPr>
        <w:t>PREDLAGATELJ: općinski</w:t>
      </w:r>
      <w:r>
        <w:rPr>
          <w:rFonts w:eastAsia="Calibri"/>
          <w:bCs w:val="0"/>
          <w:color w:val="auto"/>
          <w:sz w:val="22"/>
          <w:szCs w:val="22"/>
          <w:lang w:eastAsia="en-US"/>
        </w:rPr>
        <w:t xml:space="preserve"> načelnik</w:t>
      </w:r>
    </w:p>
    <w:p w:rsidR="00056F76" w:rsidRDefault="00056F76" w:rsidP="00056F76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>
        <w:rPr>
          <w:rFonts w:eastAsia="Calibri"/>
          <w:bCs w:val="0"/>
          <w:color w:val="auto"/>
          <w:sz w:val="22"/>
          <w:szCs w:val="22"/>
          <w:lang w:eastAsia="en-US"/>
        </w:rPr>
        <w:t xml:space="preserve">IZVJESTITELJ: Luka Ježina – viši savjetnik za razvoj i fondove EU, Josipa Skračić - viša savjetnica za proračun i financije </w:t>
      </w:r>
    </w:p>
    <w:p w:rsidR="00056F76" w:rsidRDefault="00056F76" w:rsidP="00056F76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>
        <w:rPr>
          <w:rFonts w:eastAsia="Calibri"/>
          <w:bCs w:val="0"/>
          <w:color w:val="auto"/>
          <w:sz w:val="22"/>
          <w:szCs w:val="22"/>
          <w:lang w:eastAsia="en-US"/>
        </w:rPr>
        <w:t xml:space="preserve">PRAVNA OSNOVA: </w:t>
      </w:r>
      <w:r>
        <w:rPr>
          <w:sz w:val="22"/>
          <w:szCs w:val="22"/>
        </w:rPr>
        <w:t xml:space="preserve">Zakon o socijalnoj skrbi („Narodne novine“, broj 18/22, 46/22, 119/22, 71/23) </w:t>
      </w:r>
    </w:p>
    <w:p w:rsidR="00056F76" w:rsidRDefault="00056F76" w:rsidP="00056F76">
      <w:pPr>
        <w:suppressAutoHyphens w:val="0"/>
        <w:spacing w:line="254" w:lineRule="auto"/>
        <w:rPr>
          <w:rFonts w:eastAsiaTheme="minorHAnsi"/>
          <w:bCs w:val="0"/>
          <w:color w:val="auto"/>
          <w:sz w:val="22"/>
          <w:szCs w:val="22"/>
          <w:lang w:eastAsia="en-US"/>
        </w:rPr>
      </w:pPr>
    </w:p>
    <w:p w:rsidR="00056F76" w:rsidRDefault="00056F76" w:rsidP="0008449F">
      <w:pPr>
        <w:suppressAutoHyphens w:val="0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Izvori sredstava</w:t>
      </w:r>
    </w:p>
    <w:p w:rsidR="00056F76" w:rsidRDefault="00056F76" w:rsidP="0008449F">
      <w:pPr>
        <w:suppressAutoHyphens w:val="0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Članak 287.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Sredstva za financiranje djelatnosti socijalne skrbi osiguravaju se iz: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1. sredstava proračuna Republike Hrvatske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2. sredstava proračuna jedinica područne (regionalne) samouprave odnosno Grada Zagreba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3. sredstava proračuna jedinica lokalne samouprave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4. prihoda ostvarenih sudjelovanjem korisnika i njihovih obveznika uzdržavanja u plaćanju troškova socijalnih usluga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5. vlastitih prihoda</w:t>
      </w:r>
    </w:p>
    <w:p w:rsidR="00056F76" w:rsidRDefault="00056F76" w:rsidP="00056F76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6. donacija, pomoći i ostalih namjenskih prihoda.</w:t>
      </w:r>
    </w:p>
    <w:p w:rsidR="00056F76" w:rsidRDefault="00056F76" w:rsidP="00056F76">
      <w:pPr>
        <w:suppressAutoHyphens w:val="0"/>
        <w:spacing w:after="135"/>
        <w:rPr>
          <w:bCs w:val="0"/>
          <w:color w:val="414145"/>
          <w:sz w:val="22"/>
          <w:szCs w:val="22"/>
        </w:rPr>
      </w:pPr>
    </w:p>
    <w:p w:rsidR="00056F76" w:rsidRDefault="00056F76" w:rsidP="0008449F">
      <w:pPr>
        <w:suppressAutoHyphens w:val="0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Sredstva proračuna jedinica lokalne i područne (regionalne) samouprave i Grada Zagreba</w:t>
      </w:r>
    </w:p>
    <w:p w:rsidR="00056F76" w:rsidRDefault="00056F76" w:rsidP="0008449F">
      <w:pPr>
        <w:suppressAutoHyphens w:val="0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Članak 289.</w:t>
      </w:r>
    </w:p>
    <w:p w:rsidR="00056F76" w:rsidRDefault="00056F76" w:rsidP="0008449F">
      <w:pPr>
        <w:suppressAutoHyphens w:val="0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(1) Jedinice lokalne i područne (regionalne) samouprave odnosno Grad Zagreb dužni su osigurati sredstva za obavljanje djelatnosti socijalne skrbi sukladno ovom Zakonu i zakonima kojima se uređuje financiranje jedinica lokalne i područne (regionalne) samouprave, u skladu sa socijalnim planom i mrežom socijalnih usluga na svojem području.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(2) Jedinice lokalne samouprave odnosno Grad Zagreb dužni su u svom proračunu osigurati sredstva za ostvarivanje prava za podmirenje troškova stanovanja pod uvjetima i na način propisan ovim Zakonom.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(3) Iznimno od stavka 2. ovoga članka, dio troškova stanovanja koji se odnosi na troškove ogrjeva korisnika koji se griju na drva osigurava se iz sredstava državnog proračuna.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(4) Troškovi stanovanja, osim onih iz stavka 3. ovoga članka,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(5) Jedinice lokalne i područne (regionalne) samouprave odnosno Grad Zagreb osiguravaju sredstva za rad ustanova socijalne skrbi čiji su osnivač.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(6) Veliki gradovi i gradovi sjedišta županija dužni su u svom proračunu osigurati sredstva za uslugu prehrane u pučkim kuhinjama, kao i pružanje usluge smještaja u prihvatilišta ili prenoćišta za beskućnike na način propisan ovim Zakonom.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(7) Jedinice lokalne i područne (regionalne) samouprave odnosno Grad Zagreb mogu osigurati sredstva za ostvarivanje novčanih naknada i socijalnih usluga stanovnicima na svom području u većem opsegu nego što je utvrđeno ovim Zakonom, na način propisan njihovim općim aktom, ako u svom proračunu imaju za to osigurana sredstva.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(8) Sredstva za troškove stanovanja iz stavaka 3. i 4. ovoga članka osiguravaju se u državnom proračunu na razdjelu Ministarstva.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(9) Sredstva iz stavka 8. ovoga članka Ministarstvo će isplaćivati jedinicama lokalne samouprave mjesečno, unaprijed, na temelju mjesečnog obračuna za prethodni mjesec, sukladno odluci iz stavka 12. ovoga članka.</w:t>
      </w:r>
    </w:p>
    <w:p w:rsidR="00056F76" w:rsidRDefault="00056F76" w:rsidP="0008449F">
      <w:pPr>
        <w:suppressAutoHyphens w:val="0"/>
        <w:spacing w:after="135"/>
        <w:jc w:val="both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(10) Sredstva iz stavka 8. ovoga članka namjenska su sredstva i ne smatraju se tekućom pomoći iz državnog proračuna.</w:t>
      </w:r>
    </w:p>
    <w:p w:rsidR="00056F76" w:rsidRDefault="00056F76" w:rsidP="00056F76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lastRenderedPageBreak/>
        <w:t>(11) Jedinice lokalne samouprave dužne su jednom godišnje do 31. siječnja tekuće godine izvijestiti Ministarstvo o ukupnom utrošku sredstava doznačenih za razdoblje od 1. siječnja do 31. prosinca prethodne godine.</w:t>
      </w:r>
    </w:p>
    <w:p w:rsidR="00056F76" w:rsidRDefault="00056F76" w:rsidP="00056F76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(12) Odluku o kriterijima i mjerilima za financiranje troškova stanovanja iz stavaka 3. i 4. ovoga članka te iznosu sredstava za pojedinu jedinicu lokalne samouprave, za svaku godinu, najkasnije do 30. rujna tekuće godine za iduću godinu donosi Vlada Republike Hrvatske.</w:t>
      </w:r>
    </w:p>
    <w:p w:rsidR="00056F76" w:rsidRDefault="00056F76" w:rsidP="00056F76">
      <w:pPr>
        <w:pStyle w:val="Bezproreda"/>
        <w:rPr>
          <w:rFonts w:ascii="Times New Roman" w:hAnsi="Times New Roman"/>
        </w:rPr>
      </w:pPr>
    </w:p>
    <w:p w:rsidR="00056F76" w:rsidRDefault="00056F76" w:rsidP="00056F76">
      <w:pPr>
        <w:rPr>
          <w:sz w:val="22"/>
          <w:szCs w:val="22"/>
        </w:rPr>
      </w:pPr>
    </w:p>
    <w:p w:rsidR="00592874" w:rsidRDefault="00592874"/>
    <w:sectPr w:rsidR="00592874" w:rsidSect="00852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262B"/>
    <w:multiLevelType w:val="multilevel"/>
    <w:tmpl w:val="F5820B0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47052"/>
    <w:multiLevelType w:val="multilevel"/>
    <w:tmpl w:val="7E782D36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F76"/>
    <w:rsid w:val="00056F76"/>
    <w:rsid w:val="0008449F"/>
    <w:rsid w:val="001A1D35"/>
    <w:rsid w:val="00466908"/>
    <w:rsid w:val="00592874"/>
    <w:rsid w:val="006F68A2"/>
    <w:rsid w:val="008526BF"/>
    <w:rsid w:val="00A201D4"/>
    <w:rsid w:val="00B80F25"/>
    <w:rsid w:val="00E9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F5694-FEA7-4678-A5D4-E6AFCABC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F7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056F76"/>
    <w:pPr>
      <w:spacing w:after="120"/>
    </w:pPr>
    <w:rPr>
      <w:rFonts w:ascii="Arial" w:hAnsi="Arial" w:cs="Arial"/>
      <w:bCs w:val="0"/>
      <w:color w:val="auto"/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056F76"/>
    <w:rPr>
      <w:rFonts w:ascii="Arial" w:eastAsia="Times New Roman" w:hAnsi="Arial" w:cs="Arial"/>
      <w:szCs w:val="20"/>
      <w:lang w:eastAsia="hr-HR"/>
    </w:rPr>
  </w:style>
  <w:style w:type="paragraph" w:styleId="Bezproreda">
    <w:name w:val="No Spacing"/>
    <w:qFormat/>
    <w:rsid w:val="00056F76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qFormat/>
    <w:rsid w:val="00056F76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80F2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0F25"/>
    <w:rPr>
      <w:rFonts w:ascii="Tahoma" w:eastAsia="Times New Roman" w:hAnsi="Tahoma" w:cs="Tahoma"/>
      <w:bCs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5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3</cp:revision>
  <dcterms:created xsi:type="dcterms:W3CDTF">2025-10-24T08:27:00Z</dcterms:created>
  <dcterms:modified xsi:type="dcterms:W3CDTF">2025-10-24T08:27:00Z</dcterms:modified>
</cp:coreProperties>
</file>